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D" w:rsidRPr="00821214" w:rsidRDefault="000F71CD" w:rsidP="000F71CD">
      <w:pPr>
        <w:spacing w:after="0"/>
        <w:ind w:firstLine="709"/>
        <w:rPr>
          <w:rFonts w:ascii="Arial" w:hAnsi="Arial" w:cs="Arial"/>
          <w:i/>
          <w:sz w:val="24"/>
          <w:szCs w:val="24"/>
        </w:rPr>
      </w:pPr>
      <w:r w:rsidRPr="00821214">
        <w:rPr>
          <w:rFonts w:ascii="Arial" w:hAnsi="Arial" w:cs="Arial"/>
          <w:b/>
          <w:i/>
          <w:sz w:val="24"/>
          <w:szCs w:val="24"/>
        </w:rPr>
        <w:t>Шашкин А.Г.</w:t>
      </w:r>
      <w:r w:rsidRPr="0082121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821214">
        <w:rPr>
          <w:rFonts w:ascii="Arial" w:hAnsi="Arial" w:cs="Arial"/>
          <w:i/>
          <w:sz w:val="24"/>
          <w:szCs w:val="24"/>
        </w:rPr>
        <w:t>д.г.-м.н</w:t>
      </w:r>
      <w:proofErr w:type="spellEnd"/>
      <w:r w:rsidRPr="00821214">
        <w:rPr>
          <w:rFonts w:ascii="Arial" w:hAnsi="Arial" w:cs="Arial"/>
          <w:i/>
          <w:sz w:val="24"/>
          <w:szCs w:val="24"/>
        </w:rPr>
        <w:t xml:space="preserve">., профессор ПГУПС, </w:t>
      </w:r>
    </w:p>
    <w:p w:rsidR="007A6E66" w:rsidRPr="00821214" w:rsidRDefault="000F71CD" w:rsidP="000F71CD">
      <w:pPr>
        <w:spacing w:after="0"/>
        <w:ind w:firstLine="709"/>
        <w:rPr>
          <w:rFonts w:ascii="Arial" w:hAnsi="Arial" w:cs="Arial"/>
          <w:i/>
          <w:sz w:val="24"/>
          <w:szCs w:val="24"/>
        </w:rPr>
      </w:pPr>
      <w:r w:rsidRPr="00821214">
        <w:rPr>
          <w:rFonts w:ascii="Arial" w:hAnsi="Arial" w:cs="Arial"/>
          <w:i/>
          <w:sz w:val="24"/>
          <w:szCs w:val="24"/>
        </w:rPr>
        <w:t>генеральный директор института «</w:t>
      </w:r>
      <w:proofErr w:type="spellStart"/>
      <w:r w:rsidRPr="00821214">
        <w:rPr>
          <w:rFonts w:ascii="Arial" w:hAnsi="Arial" w:cs="Arial"/>
          <w:i/>
          <w:sz w:val="24"/>
          <w:szCs w:val="24"/>
        </w:rPr>
        <w:t>Геореконструкция</w:t>
      </w:r>
      <w:proofErr w:type="spellEnd"/>
      <w:r w:rsidRPr="00821214">
        <w:rPr>
          <w:rFonts w:ascii="Arial" w:hAnsi="Arial" w:cs="Arial"/>
          <w:i/>
          <w:sz w:val="24"/>
          <w:szCs w:val="24"/>
        </w:rPr>
        <w:t>»</w:t>
      </w:r>
    </w:p>
    <w:p w:rsidR="00821214" w:rsidRDefault="00821214" w:rsidP="0082121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F71CD" w:rsidRPr="00821214" w:rsidRDefault="000F71CD" w:rsidP="0082121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1214">
        <w:rPr>
          <w:rFonts w:ascii="Arial" w:hAnsi="Arial" w:cs="Arial"/>
          <w:b/>
          <w:sz w:val="24"/>
          <w:szCs w:val="24"/>
        </w:rPr>
        <w:t>"Научно-техническое сопровождение и мониторинг как инструменты для обеспечения механической безопасности строящегося объекта"</w:t>
      </w:r>
    </w:p>
    <w:p w:rsidR="000F71CD" w:rsidRDefault="000F71CD" w:rsidP="000F71CD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0F71CD" w:rsidRDefault="000F71CD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Научно-техническое сопровождение необходимо </w:t>
      </w:r>
      <w:r w:rsidR="00D15A6F" w:rsidRPr="000F71CD">
        <w:rPr>
          <w:rFonts w:ascii="Arial" w:hAnsi="Arial" w:cs="Arial"/>
          <w:sz w:val="24"/>
          <w:szCs w:val="24"/>
        </w:rPr>
        <w:t xml:space="preserve">при </w:t>
      </w:r>
      <w:r w:rsidR="00D15A6F">
        <w:rPr>
          <w:rFonts w:ascii="Arial" w:hAnsi="Arial" w:cs="Arial"/>
          <w:sz w:val="24"/>
          <w:szCs w:val="24"/>
        </w:rPr>
        <w:t xml:space="preserve">изысканиях, </w:t>
      </w:r>
      <w:r w:rsidR="00D15A6F" w:rsidRPr="000F71CD">
        <w:rPr>
          <w:rFonts w:ascii="Arial" w:hAnsi="Arial" w:cs="Arial"/>
          <w:sz w:val="24"/>
          <w:szCs w:val="24"/>
        </w:rPr>
        <w:t>проектировании</w:t>
      </w:r>
      <w:r w:rsidR="00D15A6F">
        <w:rPr>
          <w:rFonts w:ascii="Arial" w:hAnsi="Arial" w:cs="Arial"/>
          <w:sz w:val="24"/>
          <w:szCs w:val="24"/>
        </w:rPr>
        <w:t xml:space="preserve"> и возведении конструкций </w:t>
      </w:r>
      <w:r>
        <w:rPr>
          <w:rFonts w:ascii="Arial" w:hAnsi="Arial" w:cs="Arial"/>
          <w:sz w:val="24"/>
          <w:szCs w:val="24"/>
        </w:rPr>
        <w:t xml:space="preserve">не только для </w:t>
      </w:r>
      <w:r w:rsidRPr="000F71CD">
        <w:rPr>
          <w:rFonts w:ascii="Arial" w:hAnsi="Arial" w:cs="Arial"/>
          <w:sz w:val="24"/>
          <w:szCs w:val="24"/>
        </w:rPr>
        <w:t>зданий и сооружений, имеющих повышенный уровень ответственности</w:t>
      </w:r>
      <w:r w:rsidR="00D15A6F">
        <w:rPr>
          <w:rFonts w:ascii="Arial" w:hAnsi="Arial" w:cs="Arial"/>
          <w:sz w:val="24"/>
          <w:szCs w:val="24"/>
        </w:rPr>
        <w:t xml:space="preserve"> (</w:t>
      </w:r>
      <w:r w:rsidR="00D15A6F" w:rsidRPr="00D15A6F">
        <w:rPr>
          <w:rFonts w:ascii="Arial" w:hAnsi="Arial" w:cs="Arial"/>
          <w:sz w:val="24"/>
          <w:szCs w:val="24"/>
        </w:rPr>
        <w:t>ГОСТ 27751</w:t>
      </w:r>
      <w:r w:rsidR="00D15A6F">
        <w:rPr>
          <w:rFonts w:ascii="Arial" w:hAnsi="Arial" w:cs="Arial"/>
          <w:sz w:val="24"/>
          <w:szCs w:val="24"/>
        </w:rPr>
        <w:t>)</w:t>
      </w:r>
      <w:r w:rsidRPr="000F71CD">
        <w:rPr>
          <w:rFonts w:ascii="Arial" w:hAnsi="Arial" w:cs="Arial"/>
          <w:sz w:val="24"/>
          <w:szCs w:val="24"/>
        </w:rPr>
        <w:t>,</w:t>
      </w:r>
      <w:r w:rsidR="00D15A6F">
        <w:rPr>
          <w:rFonts w:ascii="Arial" w:hAnsi="Arial" w:cs="Arial"/>
          <w:sz w:val="24"/>
          <w:szCs w:val="24"/>
        </w:rPr>
        <w:t xml:space="preserve"> </w:t>
      </w:r>
      <w:r w:rsidRPr="000F71CD">
        <w:rPr>
          <w:rFonts w:ascii="Arial" w:hAnsi="Arial" w:cs="Arial"/>
          <w:sz w:val="24"/>
          <w:szCs w:val="24"/>
        </w:rPr>
        <w:t xml:space="preserve"> </w:t>
      </w:r>
      <w:r w:rsidR="00D15A6F">
        <w:rPr>
          <w:rFonts w:ascii="Arial" w:hAnsi="Arial" w:cs="Arial"/>
          <w:sz w:val="24"/>
          <w:szCs w:val="24"/>
        </w:rPr>
        <w:t>но и для сложных инженерно-геологических условий, характеризуемых геотехнической категорией 3 (СП 22.13330).</w:t>
      </w:r>
    </w:p>
    <w:p w:rsidR="00D15A6F" w:rsidRDefault="00D15A6F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 выполнения научно-технического сопровождения, накопленный институтом «</w:t>
      </w:r>
      <w:proofErr w:type="spellStart"/>
      <w:r>
        <w:rPr>
          <w:rFonts w:ascii="Arial" w:hAnsi="Arial" w:cs="Arial"/>
          <w:sz w:val="24"/>
          <w:szCs w:val="24"/>
        </w:rPr>
        <w:t>Геореконструкция</w:t>
      </w:r>
      <w:proofErr w:type="spellEnd"/>
      <w:r>
        <w:rPr>
          <w:rFonts w:ascii="Arial" w:hAnsi="Arial" w:cs="Arial"/>
          <w:sz w:val="24"/>
          <w:szCs w:val="24"/>
        </w:rPr>
        <w:t>», позволяет выявить весьма существенные обстоятельства, которые необходимо учитывать в практике изысканий, проектирования и строительства. Назовем некоторые из них.</w:t>
      </w:r>
    </w:p>
    <w:p w:rsidR="000D7427" w:rsidRPr="000D7427" w:rsidRDefault="000D7427" w:rsidP="0082121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7427">
        <w:rPr>
          <w:rFonts w:ascii="Arial" w:hAnsi="Arial" w:cs="Arial"/>
          <w:b/>
          <w:sz w:val="24"/>
          <w:szCs w:val="24"/>
        </w:rPr>
        <w:t>1. В области подземного строительства в условиях городской застройки на слабых грунтах.</w:t>
      </w:r>
    </w:p>
    <w:p w:rsidR="00D15A6F" w:rsidRDefault="00821214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15A6F">
        <w:rPr>
          <w:rFonts w:ascii="Arial" w:hAnsi="Arial" w:cs="Arial"/>
          <w:sz w:val="24"/>
          <w:szCs w:val="24"/>
        </w:rPr>
        <w:t xml:space="preserve"> условиях плотной городской застройки на слабых глинистых грунтах (характерных для Санкт-Петербурга) следует иметь в виду, что </w:t>
      </w:r>
      <w:r>
        <w:rPr>
          <w:rFonts w:ascii="Arial" w:hAnsi="Arial" w:cs="Arial"/>
          <w:sz w:val="24"/>
          <w:szCs w:val="24"/>
        </w:rPr>
        <w:t>устройство глубокого</w:t>
      </w:r>
      <w:r w:rsidR="00D15A6F">
        <w:rPr>
          <w:rFonts w:ascii="Arial" w:hAnsi="Arial" w:cs="Arial"/>
          <w:sz w:val="24"/>
          <w:szCs w:val="24"/>
        </w:rPr>
        <w:t xml:space="preserve"> котлована </w:t>
      </w:r>
      <w:r w:rsidR="000D7427">
        <w:rPr>
          <w:rFonts w:ascii="Arial" w:hAnsi="Arial" w:cs="Arial"/>
          <w:sz w:val="24"/>
          <w:szCs w:val="24"/>
        </w:rPr>
        <w:t>провоцирует осадки</w:t>
      </w:r>
      <w:r>
        <w:rPr>
          <w:rFonts w:ascii="Arial" w:hAnsi="Arial" w:cs="Arial"/>
          <w:sz w:val="24"/>
          <w:szCs w:val="24"/>
        </w:rPr>
        <w:t xml:space="preserve"> соседних зданий</w:t>
      </w:r>
      <w:r w:rsidR="000D7427">
        <w:rPr>
          <w:rFonts w:ascii="Arial" w:hAnsi="Arial" w:cs="Arial"/>
          <w:sz w:val="24"/>
          <w:szCs w:val="24"/>
        </w:rPr>
        <w:t xml:space="preserve">, сопоставимые с горизонтальным смещением ограждения. При </w:t>
      </w:r>
      <w:r w:rsidR="00D15A6F">
        <w:rPr>
          <w:rFonts w:ascii="Arial" w:hAnsi="Arial" w:cs="Arial"/>
          <w:sz w:val="24"/>
          <w:szCs w:val="24"/>
        </w:rPr>
        <w:t xml:space="preserve">проектировании глубоких котлованов максимальные горизонтальные смещения ограждения происходят ниже уровня откопки, т.е. там, где еще нет возможности поставить распорки. </w:t>
      </w:r>
      <w:r w:rsidR="000D7427">
        <w:rPr>
          <w:rFonts w:ascii="Arial" w:hAnsi="Arial" w:cs="Arial"/>
          <w:sz w:val="24"/>
          <w:szCs w:val="24"/>
        </w:rPr>
        <w:t xml:space="preserve">Для исключения сверхнормативных осадок городской застройки весьма полезно превентивное (до откопки) формирование распорки из слоя </w:t>
      </w:r>
      <w:proofErr w:type="spellStart"/>
      <w:r w:rsidR="000D7427">
        <w:rPr>
          <w:rFonts w:ascii="Arial" w:hAnsi="Arial" w:cs="Arial"/>
          <w:sz w:val="24"/>
          <w:szCs w:val="24"/>
        </w:rPr>
        <w:t>грунтоцемента</w:t>
      </w:r>
      <w:proofErr w:type="spellEnd"/>
      <w:r w:rsidR="000D7427">
        <w:rPr>
          <w:rFonts w:ascii="Arial" w:hAnsi="Arial" w:cs="Arial"/>
          <w:sz w:val="24"/>
          <w:szCs w:val="24"/>
        </w:rPr>
        <w:t xml:space="preserve"> по технологии струйной цементации.</w:t>
      </w:r>
    </w:p>
    <w:p w:rsidR="000D7427" w:rsidRDefault="000D7427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обеспечения безопасности городской застройки не следует устраивать развитых в плане котлованов подземных сооружений, их надо делить на несколько небольших, при этом наиболее эффективен метод «жесткого контура».</w:t>
      </w:r>
    </w:p>
    <w:p w:rsidR="000D7427" w:rsidRDefault="000D7427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применении берм (откосов) для удержания ограждения котлована следует проверить устойчивость бермы по слабому подстилающему слою, исключить обводнение, промерзание, нарушение  природного сложения грунта бермы. В противном случае бермы оказываются неэффективными.</w:t>
      </w:r>
    </w:p>
    <w:p w:rsidR="000D7427" w:rsidRDefault="007179DD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откопке котлована на каждой захватке должна быть обеспечена устойчивость откоса по слабому подстилающему грунту. Особенно это важно при откопке котлована после устройства свай. В противном случае произойдет недопустимое смещение голов свай и потеря ими работоспособности.</w:t>
      </w:r>
    </w:p>
    <w:p w:rsidR="007179DD" w:rsidRPr="007179DD" w:rsidRDefault="007179DD" w:rsidP="0082121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179DD">
        <w:rPr>
          <w:rFonts w:ascii="Arial" w:hAnsi="Arial" w:cs="Arial"/>
          <w:b/>
          <w:sz w:val="24"/>
          <w:szCs w:val="24"/>
        </w:rPr>
        <w:t xml:space="preserve">2. Об апробации и адаптации </w:t>
      </w:r>
      <w:proofErr w:type="spellStart"/>
      <w:r w:rsidRPr="007179DD">
        <w:rPr>
          <w:rFonts w:ascii="Arial" w:hAnsi="Arial" w:cs="Arial"/>
          <w:b/>
          <w:sz w:val="24"/>
          <w:szCs w:val="24"/>
        </w:rPr>
        <w:t>геотехнологий</w:t>
      </w:r>
      <w:proofErr w:type="spellEnd"/>
      <w:r w:rsidRPr="007179DD">
        <w:rPr>
          <w:rFonts w:ascii="Arial" w:hAnsi="Arial" w:cs="Arial"/>
          <w:b/>
          <w:sz w:val="24"/>
          <w:szCs w:val="24"/>
        </w:rPr>
        <w:t xml:space="preserve"> в местных условиях</w:t>
      </w:r>
    </w:p>
    <w:p w:rsidR="007179DD" w:rsidRDefault="007179DD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Новые отечественные и зарубежные </w:t>
      </w:r>
      <w:proofErr w:type="spellStart"/>
      <w:r>
        <w:rPr>
          <w:rFonts w:ascii="Arial" w:hAnsi="Arial" w:cs="Arial"/>
          <w:sz w:val="24"/>
          <w:szCs w:val="24"/>
        </w:rPr>
        <w:t>геотехнологии</w:t>
      </w:r>
      <w:proofErr w:type="spellEnd"/>
      <w:r>
        <w:rPr>
          <w:rFonts w:ascii="Arial" w:hAnsi="Arial" w:cs="Arial"/>
          <w:sz w:val="24"/>
          <w:szCs w:val="24"/>
        </w:rPr>
        <w:t xml:space="preserve"> до их массового применения должны подлежать апробации в местных инженерно-геологических условиях и адаптации к особенностям местных грунтов. </w:t>
      </w:r>
    </w:p>
    <w:p w:rsidR="007179DD" w:rsidRDefault="007179DD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D50B5">
        <w:rPr>
          <w:rFonts w:ascii="Arial" w:hAnsi="Arial" w:cs="Arial"/>
          <w:sz w:val="24"/>
          <w:szCs w:val="24"/>
        </w:rPr>
        <w:t xml:space="preserve"> условиях Санкт-Петербурга в</w:t>
      </w:r>
      <w:r>
        <w:rPr>
          <w:rFonts w:ascii="Arial" w:hAnsi="Arial" w:cs="Arial"/>
          <w:sz w:val="24"/>
          <w:szCs w:val="24"/>
        </w:rPr>
        <w:t>есьма производительные технологии устройства свай путем вытеснения грунта из объема сваи (типа 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Fundex</w:t>
      </w:r>
      <w:proofErr w:type="spellEnd"/>
      <w:r>
        <w:rPr>
          <w:rFonts w:ascii="Arial" w:hAnsi="Arial" w:cs="Arial"/>
          <w:sz w:val="24"/>
          <w:szCs w:val="24"/>
        </w:rPr>
        <w:t xml:space="preserve">») провоцируют подъем соседних зданий на несколько сантиметров, после чего следуют </w:t>
      </w:r>
      <w:r w:rsidR="00821214">
        <w:rPr>
          <w:rFonts w:ascii="Arial" w:hAnsi="Arial" w:cs="Arial"/>
          <w:sz w:val="24"/>
          <w:szCs w:val="24"/>
        </w:rPr>
        <w:t xml:space="preserve">их </w:t>
      </w:r>
      <w:r>
        <w:rPr>
          <w:rFonts w:ascii="Arial" w:hAnsi="Arial" w:cs="Arial"/>
          <w:sz w:val="24"/>
          <w:szCs w:val="24"/>
        </w:rPr>
        <w:t xml:space="preserve">еще более значительные осадки. </w:t>
      </w:r>
      <w:r w:rsidR="004D50B5">
        <w:rPr>
          <w:rFonts w:ascii="Arial" w:hAnsi="Arial" w:cs="Arial"/>
          <w:sz w:val="24"/>
          <w:szCs w:val="24"/>
        </w:rPr>
        <w:t>Безопасной эта технология становится только при резком снижении производительности работ.</w:t>
      </w:r>
    </w:p>
    <w:p w:rsidR="004D50B5" w:rsidRDefault="004D50B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Применение </w:t>
      </w:r>
      <w:proofErr w:type="spellStart"/>
      <w:r>
        <w:rPr>
          <w:rFonts w:ascii="Arial" w:hAnsi="Arial" w:cs="Arial"/>
          <w:sz w:val="24"/>
          <w:szCs w:val="24"/>
        </w:rPr>
        <w:t>лидерных</w:t>
      </w:r>
      <w:proofErr w:type="spellEnd"/>
      <w:r>
        <w:rPr>
          <w:rFonts w:ascii="Arial" w:hAnsi="Arial" w:cs="Arial"/>
          <w:sz w:val="24"/>
          <w:szCs w:val="24"/>
        </w:rPr>
        <w:t xml:space="preserve"> скважин при массовом погружении свай заводского изготовления методом вдавливания </w:t>
      </w:r>
      <w:r w:rsidR="00F279D5">
        <w:rPr>
          <w:rFonts w:ascii="Arial" w:hAnsi="Arial" w:cs="Arial"/>
          <w:sz w:val="24"/>
          <w:szCs w:val="24"/>
        </w:rPr>
        <w:t xml:space="preserve">чревато опасностью </w:t>
      </w:r>
      <w:proofErr w:type="spellStart"/>
      <w:r w:rsidR="00F279D5">
        <w:rPr>
          <w:rFonts w:ascii="Arial" w:hAnsi="Arial" w:cs="Arial"/>
          <w:sz w:val="24"/>
          <w:szCs w:val="24"/>
        </w:rPr>
        <w:t>недопогружения</w:t>
      </w:r>
      <w:proofErr w:type="spellEnd"/>
      <w:r w:rsidR="00F279D5">
        <w:rPr>
          <w:rFonts w:ascii="Arial" w:hAnsi="Arial" w:cs="Arial"/>
          <w:sz w:val="24"/>
          <w:szCs w:val="24"/>
        </w:rPr>
        <w:t xml:space="preserve"> свай до низа </w:t>
      </w:r>
      <w:proofErr w:type="spellStart"/>
      <w:r w:rsidR="00F279D5">
        <w:rPr>
          <w:rFonts w:ascii="Arial" w:hAnsi="Arial" w:cs="Arial"/>
          <w:sz w:val="24"/>
          <w:szCs w:val="24"/>
        </w:rPr>
        <w:t>лидерной</w:t>
      </w:r>
      <w:proofErr w:type="spellEnd"/>
      <w:r w:rsidR="00F279D5">
        <w:rPr>
          <w:rFonts w:ascii="Arial" w:hAnsi="Arial" w:cs="Arial"/>
          <w:sz w:val="24"/>
          <w:szCs w:val="24"/>
        </w:rPr>
        <w:t xml:space="preserve"> скважины.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50B5" w:rsidRDefault="004D50B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Технология «стена в грунте» в слабых глинистых грунтах при малейшем нарушении стандартной процедуры приводит к включениям грунта в тело стены и утрачивает свою </w:t>
      </w:r>
      <w:proofErr w:type="spellStart"/>
      <w:r>
        <w:rPr>
          <w:rFonts w:ascii="Arial" w:hAnsi="Arial" w:cs="Arial"/>
          <w:sz w:val="24"/>
          <w:szCs w:val="24"/>
        </w:rPr>
        <w:t>сплошность</w:t>
      </w:r>
      <w:proofErr w:type="spellEnd"/>
      <w:r>
        <w:rPr>
          <w:rFonts w:ascii="Arial" w:hAnsi="Arial" w:cs="Arial"/>
          <w:sz w:val="24"/>
          <w:szCs w:val="24"/>
        </w:rPr>
        <w:t xml:space="preserve"> и водонепроницаемость.</w:t>
      </w:r>
    </w:p>
    <w:p w:rsidR="007179DD" w:rsidRDefault="004D50B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называемые «щ</w:t>
      </w:r>
      <w:r w:rsidR="007179DD">
        <w:rPr>
          <w:rFonts w:ascii="Arial" w:hAnsi="Arial" w:cs="Arial"/>
          <w:sz w:val="24"/>
          <w:szCs w:val="24"/>
        </w:rPr>
        <w:t>ебеночные сваи</w:t>
      </w:r>
      <w:r>
        <w:rPr>
          <w:rFonts w:ascii="Arial" w:hAnsi="Arial" w:cs="Arial"/>
          <w:sz w:val="24"/>
          <w:szCs w:val="24"/>
        </w:rPr>
        <w:t>» в слабых глинистых грунтах не формируют ствола сваи, щебень перемешивается с окружающим глинистым грунтом и приобретает ничтожные механические свойства наполнителя.</w:t>
      </w:r>
    </w:p>
    <w:p w:rsidR="007179DD" w:rsidRDefault="004D50B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</w:t>
      </w:r>
      <w:r w:rsidR="0071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9DD">
        <w:rPr>
          <w:rFonts w:ascii="Arial" w:hAnsi="Arial" w:cs="Arial"/>
          <w:sz w:val="24"/>
          <w:szCs w:val="24"/>
        </w:rPr>
        <w:t>геодрен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инициировать развитие процессов фильтрационной консолидации, но не приводит к заметному увеличению  механических свой</w:t>
      </w:r>
      <w:proofErr w:type="gramStart"/>
      <w:r>
        <w:rPr>
          <w:rFonts w:ascii="Arial" w:hAnsi="Arial" w:cs="Arial"/>
          <w:sz w:val="24"/>
          <w:szCs w:val="24"/>
        </w:rPr>
        <w:t>ств др</w:t>
      </w:r>
      <w:proofErr w:type="gramEnd"/>
      <w:r>
        <w:rPr>
          <w:rFonts w:ascii="Arial" w:hAnsi="Arial" w:cs="Arial"/>
          <w:sz w:val="24"/>
          <w:szCs w:val="24"/>
        </w:rPr>
        <w:t>енированного грунта.</w:t>
      </w:r>
    </w:p>
    <w:p w:rsidR="004D50B5" w:rsidRDefault="00F279D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D50B5" w:rsidRPr="007179DD">
        <w:rPr>
          <w:rFonts w:ascii="Arial" w:hAnsi="Arial" w:cs="Arial"/>
          <w:b/>
          <w:sz w:val="24"/>
          <w:szCs w:val="24"/>
        </w:rPr>
        <w:t>. О значении достоверности инженерно-геологических изысканий</w:t>
      </w:r>
      <w:r w:rsidR="004D50B5">
        <w:rPr>
          <w:rFonts w:ascii="Arial" w:hAnsi="Arial" w:cs="Arial"/>
          <w:sz w:val="24"/>
          <w:szCs w:val="24"/>
        </w:rPr>
        <w:t>.</w:t>
      </w:r>
    </w:p>
    <w:p w:rsidR="004D50B5" w:rsidRDefault="00F279D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Особое значение для обеспечения механической безопасности в процессе строительства и при дальнейшей эксплуатации имеет достоверность инженерно-геологических изысканий.</w:t>
      </w:r>
    </w:p>
    <w:p w:rsidR="00F279D5" w:rsidRDefault="00F279D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яркого примера фальсификации изысканий приведено устройство опускного колодца КНС в Славянке, что привело к перекосу сооружения.</w:t>
      </w:r>
    </w:p>
    <w:p w:rsidR="00F279D5" w:rsidRDefault="00821214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докладе приводятся простые правила проверки качества инженерно-геологических изысканий.</w:t>
      </w:r>
    </w:p>
    <w:p w:rsidR="00821214" w:rsidRDefault="00821214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279D5" w:rsidRDefault="00F279D5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Научно-техническое сопровождение всех этапов строительного процесса помогает предотвратить получение недостоверной информации при проведении изысканий, </w:t>
      </w:r>
      <w:r w:rsidR="00821214">
        <w:rPr>
          <w:rFonts w:ascii="Arial" w:hAnsi="Arial" w:cs="Arial"/>
          <w:sz w:val="24"/>
          <w:szCs w:val="24"/>
        </w:rPr>
        <w:t xml:space="preserve">не допустить </w:t>
      </w:r>
      <w:r>
        <w:rPr>
          <w:rFonts w:ascii="Arial" w:hAnsi="Arial" w:cs="Arial"/>
          <w:sz w:val="24"/>
          <w:szCs w:val="24"/>
        </w:rPr>
        <w:t>принятия ошибочных проектных решений и снизить вероятность возникновения нештатных ситуаций при строительстве, тем самым повысив надежность сооружения при эксплуатации.</w:t>
      </w:r>
    </w:p>
    <w:p w:rsidR="00D15A6F" w:rsidRPr="000F71CD" w:rsidRDefault="00D15A6F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F71CD" w:rsidRPr="000F71CD" w:rsidRDefault="000F71CD" w:rsidP="008212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F71CD" w:rsidRPr="000F71CD" w:rsidSect="007A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1CD"/>
    <w:rsid w:val="00005F47"/>
    <w:rsid w:val="00007948"/>
    <w:rsid w:val="000117A9"/>
    <w:rsid w:val="00012248"/>
    <w:rsid w:val="00021808"/>
    <w:rsid w:val="00042171"/>
    <w:rsid w:val="000557F6"/>
    <w:rsid w:val="00057F04"/>
    <w:rsid w:val="000A4A39"/>
    <w:rsid w:val="000D06E2"/>
    <w:rsid w:val="000D7427"/>
    <w:rsid w:val="000F71CD"/>
    <w:rsid w:val="001268E8"/>
    <w:rsid w:val="0016358A"/>
    <w:rsid w:val="001668AD"/>
    <w:rsid w:val="001A3763"/>
    <w:rsid w:val="001A5A4A"/>
    <w:rsid w:val="001D3021"/>
    <w:rsid w:val="00207001"/>
    <w:rsid w:val="002137AF"/>
    <w:rsid w:val="002276EF"/>
    <w:rsid w:val="0023010F"/>
    <w:rsid w:val="0025648D"/>
    <w:rsid w:val="00264CC9"/>
    <w:rsid w:val="002B2CAE"/>
    <w:rsid w:val="002B7519"/>
    <w:rsid w:val="002C3858"/>
    <w:rsid w:val="002D2A1A"/>
    <w:rsid w:val="003202EE"/>
    <w:rsid w:val="003202F7"/>
    <w:rsid w:val="00330B27"/>
    <w:rsid w:val="00343F90"/>
    <w:rsid w:val="00346468"/>
    <w:rsid w:val="00373687"/>
    <w:rsid w:val="00376A4F"/>
    <w:rsid w:val="003D0115"/>
    <w:rsid w:val="00400F9A"/>
    <w:rsid w:val="00413DBD"/>
    <w:rsid w:val="004342F9"/>
    <w:rsid w:val="00455230"/>
    <w:rsid w:val="00463E2C"/>
    <w:rsid w:val="00465E26"/>
    <w:rsid w:val="004B607E"/>
    <w:rsid w:val="004D4952"/>
    <w:rsid w:val="004D50B5"/>
    <w:rsid w:val="004F270E"/>
    <w:rsid w:val="004F4726"/>
    <w:rsid w:val="00535977"/>
    <w:rsid w:val="00546651"/>
    <w:rsid w:val="00554E11"/>
    <w:rsid w:val="005562F4"/>
    <w:rsid w:val="00585E72"/>
    <w:rsid w:val="00596C6E"/>
    <w:rsid w:val="005B62DA"/>
    <w:rsid w:val="005B641D"/>
    <w:rsid w:val="005D72D2"/>
    <w:rsid w:val="005E02F8"/>
    <w:rsid w:val="005F1D0E"/>
    <w:rsid w:val="005F49A7"/>
    <w:rsid w:val="00607DA4"/>
    <w:rsid w:val="00612B84"/>
    <w:rsid w:val="00612CE3"/>
    <w:rsid w:val="00613264"/>
    <w:rsid w:val="00633B06"/>
    <w:rsid w:val="00635DAD"/>
    <w:rsid w:val="00654E62"/>
    <w:rsid w:val="0066677D"/>
    <w:rsid w:val="006B0C53"/>
    <w:rsid w:val="006C363B"/>
    <w:rsid w:val="006C6066"/>
    <w:rsid w:val="006E1EFA"/>
    <w:rsid w:val="006F2422"/>
    <w:rsid w:val="007061DA"/>
    <w:rsid w:val="0071537C"/>
    <w:rsid w:val="007179DD"/>
    <w:rsid w:val="007219E7"/>
    <w:rsid w:val="00744C4E"/>
    <w:rsid w:val="00782095"/>
    <w:rsid w:val="007948D5"/>
    <w:rsid w:val="0079525B"/>
    <w:rsid w:val="007A6E66"/>
    <w:rsid w:val="007C40AE"/>
    <w:rsid w:val="007C7055"/>
    <w:rsid w:val="00806396"/>
    <w:rsid w:val="00821214"/>
    <w:rsid w:val="00821D7D"/>
    <w:rsid w:val="00835C5C"/>
    <w:rsid w:val="00837F1E"/>
    <w:rsid w:val="00850220"/>
    <w:rsid w:val="008616E5"/>
    <w:rsid w:val="00894542"/>
    <w:rsid w:val="008967E8"/>
    <w:rsid w:val="008F683F"/>
    <w:rsid w:val="00901673"/>
    <w:rsid w:val="00915A08"/>
    <w:rsid w:val="00933A53"/>
    <w:rsid w:val="00950231"/>
    <w:rsid w:val="00951734"/>
    <w:rsid w:val="009910D7"/>
    <w:rsid w:val="009D71A7"/>
    <w:rsid w:val="009E3A45"/>
    <w:rsid w:val="009E4966"/>
    <w:rsid w:val="009F1477"/>
    <w:rsid w:val="00A268C0"/>
    <w:rsid w:val="00A3492D"/>
    <w:rsid w:val="00A504B6"/>
    <w:rsid w:val="00AA1157"/>
    <w:rsid w:val="00AE2C33"/>
    <w:rsid w:val="00AF176D"/>
    <w:rsid w:val="00AF19B1"/>
    <w:rsid w:val="00B07FD6"/>
    <w:rsid w:val="00B40A5A"/>
    <w:rsid w:val="00B66F29"/>
    <w:rsid w:val="00B721F1"/>
    <w:rsid w:val="00B963A8"/>
    <w:rsid w:val="00BC0B96"/>
    <w:rsid w:val="00BD5ADC"/>
    <w:rsid w:val="00BD7B28"/>
    <w:rsid w:val="00BE0266"/>
    <w:rsid w:val="00BE02E2"/>
    <w:rsid w:val="00BE65E5"/>
    <w:rsid w:val="00C26AAB"/>
    <w:rsid w:val="00C729C0"/>
    <w:rsid w:val="00C93489"/>
    <w:rsid w:val="00CB29AB"/>
    <w:rsid w:val="00CB4295"/>
    <w:rsid w:val="00CC178C"/>
    <w:rsid w:val="00CC7A34"/>
    <w:rsid w:val="00CE1848"/>
    <w:rsid w:val="00CF5CC0"/>
    <w:rsid w:val="00D0034A"/>
    <w:rsid w:val="00D10CC0"/>
    <w:rsid w:val="00D15312"/>
    <w:rsid w:val="00D15A6F"/>
    <w:rsid w:val="00D56E60"/>
    <w:rsid w:val="00D63256"/>
    <w:rsid w:val="00D70B36"/>
    <w:rsid w:val="00D775CA"/>
    <w:rsid w:val="00D834C3"/>
    <w:rsid w:val="00DA1256"/>
    <w:rsid w:val="00DA1465"/>
    <w:rsid w:val="00DB6B72"/>
    <w:rsid w:val="00DC41EB"/>
    <w:rsid w:val="00DC7221"/>
    <w:rsid w:val="00DD2169"/>
    <w:rsid w:val="00DD449A"/>
    <w:rsid w:val="00DE4D75"/>
    <w:rsid w:val="00E143A3"/>
    <w:rsid w:val="00E210A3"/>
    <w:rsid w:val="00E264A7"/>
    <w:rsid w:val="00E31077"/>
    <w:rsid w:val="00E33FD7"/>
    <w:rsid w:val="00E5405B"/>
    <w:rsid w:val="00E62A7E"/>
    <w:rsid w:val="00E953CB"/>
    <w:rsid w:val="00EE0198"/>
    <w:rsid w:val="00EE1F64"/>
    <w:rsid w:val="00EE245A"/>
    <w:rsid w:val="00F279D5"/>
    <w:rsid w:val="00F37175"/>
    <w:rsid w:val="00F4782B"/>
    <w:rsid w:val="00F626A8"/>
    <w:rsid w:val="00F64417"/>
    <w:rsid w:val="00F85B5C"/>
    <w:rsid w:val="00F90D24"/>
    <w:rsid w:val="00F9284C"/>
    <w:rsid w:val="00FB73AE"/>
    <w:rsid w:val="00FB7931"/>
    <w:rsid w:val="00FC2872"/>
    <w:rsid w:val="00FC4DE2"/>
    <w:rsid w:val="00FD0017"/>
    <w:rsid w:val="00FE457C"/>
    <w:rsid w:val="00FF2C48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Геореконструкция-Фундаментпроект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ShashkinA</dc:creator>
  <cp:lastModifiedBy>ShashkinA</cp:lastModifiedBy>
  <cp:revision>1</cp:revision>
  <dcterms:created xsi:type="dcterms:W3CDTF">2024-02-18T06:12:00Z</dcterms:created>
  <dcterms:modified xsi:type="dcterms:W3CDTF">2024-02-18T07:24:00Z</dcterms:modified>
</cp:coreProperties>
</file>